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0A220" w14:textId="397196AF" w:rsidR="00AA36FB" w:rsidRDefault="00AA36FB" w:rsidP="00AA36FB">
      <w:pPr>
        <w:jc w:val="center"/>
        <w:rPr>
          <w:rFonts w:ascii="宋体" w:eastAsia="宋体" w:hAnsi="宋体"/>
          <w:b/>
          <w:bCs/>
          <w:sz w:val="28"/>
          <w:szCs w:val="32"/>
        </w:rPr>
      </w:pPr>
      <w:r w:rsidRPr="00AA36FB">
        <w:rPr>
          <w:rFonts w:ascii="宋体" w:eastAsia="宋体" w:hAnsi="宋体" w:hint="eastAsia"/>
          <w:b/>
          <w:bCs/>
          <w:sz w:val="28"/>
          <w:szCs w:val="32"/>
        </w:rPr>
        <w:t>中</w:t>
      </w:r>
      <w:r>
        <w:rPr>
          <w:rFonts w:ascii="宋体" w:eastAsia="宋体" w:hAnsi="宋体" w:hint="eastAsia"/>
          <w:b/>
          <w:bCs/>
          <w:sz w:val="28"/>
          <w:szCs w:val="32"/>
        </w:rPr>
        <w:t>国</w:t>
      </w:r>
      <w:r w:rsidRPr="00AA36FB">
        <w:rPr>
          <w:rFonts w:ascii="宋体" w:eastAsia="宋体" w:hAnsi="宋体" w:hint="eastAsia"/>
          <w:b/>
          <w:bCs/>
          <w:sz w:val="28"/>
          <w:szCs w:val="32"/>
        </w:rPr>
        <w:t>建</w:t>
      </w:r>
      <w:r>
        <w:rPr>
          <w:rFonts w:ascii="宋体" w:eastAsia="宋体" w:hAnsi="宋体" w:hint="eastAsia"/>
          <w:b/>
          <w:bCs/>
          <w:sz w:val="28"/>
          <w:szCs w:val="32"/>
        </w:rPr>
        <w:t>筑</w:t>
      </w:r>
      <w:r w:rsidRPr="00AA36FB">
        <w:rPr>
          <w:rFonts w:ascii="宋体" w:eastAsia="宋体" w:hAnsi="宋体" w:hint="eastAsia"/>
          <w:b/>
          <w:bCs/>
          <w:sz w:val="28"/>
          <w:szCs w:val="32"/>
        </w:rPr>
        <w:t>史课程作业</w:t>
      </w:r>
    </w:p>
    <w:p w14:paraId="1736CACF" w14:textId="7ACB19C2" w:rsidR="00AA36FB" w:rsidRPr="00AA36FB" w:rsidRDefault="00AA36FB" w:rsidP="00AA36FB">
      <w:pPr>
        <w:jc w:val="center"/>
        <w:rPr>
          <w:rFonts w:ascii="宋体" w:eastAsia="宋体" w:hAnsi="宋体"/>
        </w:rPr>
      </w:pPr>
      <w:r w:rsidRPr="00AA36FB">
        <w:rPr>
          <w:rFonts w:ascii="宋体" w:eastAsia="宋体" w:hAnsi="宋体" w:hint="eastAsia"/>
        </w:rPr>
        <w:t>学生：陈思茜（2</w:t>
      </w:r>
      <w:r w:rsidRPr="00AA36FB">
        <w:rPr>
          <w:rFonts w:ascii="宋体" w:eastAsia="宋体" w:hAnsi="宋体"/>
        </w:rPr>
        <w:t>452884</w:t>
      </w:r>
      <w:r w:rsidRPr="00AA36FB">
        <w:rPr>
          <w:rFonts w:ascii="宋体" w:eastAsia="宋体" w:hAnsi="宋体" w:hint="eastAsia"/>
        </w:rPr>
        <w:t>） 指导老师：邵陆</w:t>
      </w:r>
    </w:p>
    <w:p w14:paraId="3042599A" w14:textId="0A62397A" w:rsidR="009D07A8" w:rsidRPr="009D07A8" w:rsidRDefault="000B6C87">
      <w:pPr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</w:rPr>
        <w:t>1</w:t>
      </w:r>
      <w:r>
        <w:rPr>
          <w:rFonts w:ascii="宋体" w:eastAsia="宋体" w:hAnsi="宋体"/>
          <w:b/>
          <w:bCs/>
        </w:rPr>
        <w:t>.</w:t>
      </w:r>
      <w:r>
        <w:rPr>
          <w:rFonts w:ascii="宋体" w:eastAsia="宋体" w:hAnsi="宋体" w:hint="eastAsia"/>
          <w:b/>
          <w:bCs/>
        </w:rPr>
        <w:t>建筑-艺术</w:t>
      </w:r>
      <w:r w:rsidR="009D07A8" w:rsidRPr="009D07A8">
        <w:rPr>
          <w:rFonts w:ascii="宋体" w:eastAsia="宋体" w:hAnsi="宋体" w:hint="eastAsia"/>
          <w:b/>
          <w:bCs/>
        </w:rPr>
        <w:t>跨界映射</w:t>
      </w:r>
      <w:r>
        <w:rPr>
          <w:rFonts w:ascii="宋体" w:eastAsia="宋体" w:hAnsi="宋体" w:hint="eastAsia"/>
          <w:b/>
          <w:bCs/>
        </w:rPr>
        <w:t>——以</w:t>
      </w:r>
      <w:r w:rsidRPr="009D07A8">
        <w:rPr>
          <w:rFonts w:ascii="宋体" w:eastAsia="宋体" w:hAnsi="宋体" w:hint="eastAsia"/>
          <w:b/>
          <w:bCs/>
        </w:rPr>
        <w:t>广胜</w:t>
      </w:r>
      <w:r w:rsidR="00635078">
        <w:rPr>
          <w:rFonts w:ascii="宋体" w:eastAsia="宋体" w:hAnsi="宋体" w:hint="eastAsia"/>
          <w:b/>
          <w:bCs/>
        </w:rPr>
        <w:t>下</w:t>
      </w:r>
      <w:r w:rsidRPr="009D07A8">
        <w:rPr>
          <w:rFonts w:ascii="宋体" w:eastAsia="宋体" w:hAnsi="宋体" w:hint="eastAsia"/>
          <w:b/>
          <w:bCs/>
        </w:rPr>
        <w:t>寺</w:t>
      </w:r>
      <w:r w:rsidR="00635078">
        <w:rPr>
          <w:rFonts w:ascii="宋体" w:eastAsia="宋体" w:hAnsi="宋体" w:hint="eastAsia"/>
          <w:b/>
          <w:bCs/>
        </w:rPr>
        <w:t>大</w:t>
      </w:r>
      <w:r w:rsidRPr="009D07A8">
        <w:rPr>
          <w:rFonts w:ascii="宋体" w:eastAsia="宋体" w:hAnsi="宋体" w:hint="eastAsia"/>
          <w:b/>
          <w:bCs/>
        </w:rPr>
        <w:t>殿与元杂剧</w:t>
      </w:r>
      <w:r>
        <w:rPr>
          <w:rFonts w:ascii="宋体" w:eastAsia="宋体" w:hAnsi="宋体" w:hint="eastAsia"/>
          <w:b/>
          <w:bCs/>
        </w:rPr>
        <w:t>为例</w:t>
      </w:r>
    </w:p>
    <w:p w14:paraId="524094CF" w14:textId="0D3C62CC" w:rsidR="00635078" w:rsidRDefault="00635078" w:rsidP="006429A3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在课堂上老师曾提到广胜下寺大殿的平面布</w:t>
      </w:r>
      <w:proofErr w:type="gramStart"/>
      <w:r>
        <w:rPr>
          <w:rFonts w:ascii="宋体" w:eastAsia="宋体" w:hAnsi="宋体" w:hint="eastAsia"/>
        </w:rPr>
        <w:t>柱可以</w:t>
      </w:r>
      <w:proofErr w:type="gramEnd"/>
      <w:r>
        <w:rPr>
          <w:rFonts w:ascii="宋体" w:eastAsia="宋体" w:hAnsi="宋体" w:hint="eastAsia"/>
        </w:rPr>
        <w:t>与元杂剧角色分工对应，</w:t>
      </w:r>
      <w:r w:rsidR="00660729">
        <w:rPr>
          <w:rFonts w:ascii="宋体" w:eastAsia="宋体" w:hAnsi="宋体" w:hint="eastAsia"/>
        </w:rPr>
        <w:t>这体现了建筑与戏剧艺术的跨界映射。</w:t>
      </w:r>
    </w:p>
    <w:p w14:paraId="54C1DBE5" w14:textId="142C69F7" w:rsidR="00635078" w:rsidRDefault="00660729" w:rsidP="005F1747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元</w:t>
      </w:r>
      <w:r w:rsidR="00635078">
        <w:rPr>
          <w:rFonts w:ascii="宋体" w:eastAsia="宋体" w:hAnsi="宋体" w:hint="eastAsia"/>
        </w:rPr>
        <w:t>杂剧</w:t>
      </w:r>
      <w:r>
        <w:rPr>
          <w:rFonts w:ascii="宋体" w:eastAsia="宋体" w:hAnsi="宋体" w:hint="eastAsia"/>
        </w:rPr>
        <w:t>的</w:t>
      </w:r>
      <w:r w:rsidR="006429A3" w:rsidRPr="006429A3">
        <w:rPr>
          <w:rFonts w:ascii="宋体" w:eastAsia="宋体" w:hAnsi="宋体" w:hint="eastAsia"/>
        </w:rPr>
        <w:t>布景</w:t>
      </w:r>
      <w:r>
        <w:rPr>
          <w:rFonts w:ascii="宋体" w:eastAsia="宋体" w:hAnsi="宋体" w:hint="eastAsia"/>
        </w:rPr>
        <w:t>并不丰富</w:t>
      </w:r>
      <w:r w:rsidR="006429A3">
        <w:rPr>
          <w:rFonts w:ascii="宋体" w:eastAsia="宋体" w:hAnsi="宋体" w:hint="eastAsia"/>
        </w:rPr>
        <w:t>，</w:t>
      </w:r>
      <w:r w:rsidR="006429A3" w:rsidRPr="006429A3">
        <w:rPr>
          <w:rFonts w:ascii="宋体" w:eastAsia="宋体" w:hAnsi="宋体" w:hint="eastAsia"/>
        </w:rPr>
        <w:t>空间意义主要依靠</w:t>
      </w:r>
      <w:r>
        <w:rPr>
          <w:rFonts w:ascii="宋体" w:eastAsia="宋体" w:hAnsi="宋体" w:hint="eastAsia"/>
        </w:rPr>
        <w:t>的是</w:t>
      </w:r>
      <w:r w:rsidR="006429A3" w:rsidRPr="006429A3">
        <w:rPr>
          <w:rFonts w:ascii="宋体" w:eastAsia="宋体" w:hAnsi="宋体" w:hint="eastAsia"/>
        </w:rPr>
        <w:t>角色</w:t>
      </w:r>
      <w:r>
        <w:rPr>
          <w:rFonts w:ascii="宋体" w:eastAsia="宋体" w:hAnsi="宋体" w:hint="eastAsia"/>
        </w:rPr>
        <w:t>的</w:t>
      </w:r>
      <w:r w:rsidR="006429A3" w:rsidRPr="006429A3">
        <w:rPr>
          <w:rFonts w:ascii="宋体" w:eastAsia="宋体" w:hAnsi="宋体" w:hint="eastAsia"/>
        </w:rPr>
        <w:t>站位</w:t>
      </w:r>
      <w:r w:rsidR="00635078">
        <w:rPr>
          <w:rFonts w:ascii="宋体" w:eastAsia="宋体" w:hAnsi="宋体" w:hint="eastAsia"/>
        </w:rPr>
        <w:t>、</w:t>
      </w:r>
      <w:r w:rsidR="006429A3" w:rsidRPr="006429A3">
        <w:rPr>
          <w:rFonts w:ascii="宋体" w:eastAsia="宋体" w:hAnsi="宋体" w:hint="eastAsia"/>
        </w:rPr>
        <w:t>身段</w:t>
      </w:r>
      <w:r w:rsidR="00635078">
        <w:rPr>
          <w:rFonts w:ascii="宋体" w:eastAsia="宋体" w:hAnsi="宋体" w:hint="eastAsia"/>
        </w:rPr>
        <w:t>、</w:t>
      </w:r>
      <w:r w:rsidR="006429A3" w:rsidRPr="006429A3">
        <w:rPr>
          <w:rFonts w:ascii="宋体" w:eastAsia="宋体" w:hAnsi="宋体" w:hint="eastAsia"/>
        </w:rPr>
        <w:t>念白</w:t>
      </w:r>
      <w:r>
        <w:rPr>
          <w:rFonts w:ascii="宋体" w:eastAsia="宋体" w:hAnsi="宋体" w:hint="eastAsia"/>
        </w:rPr>
        <w:t>来补足</w:t>
      </w:r>
      <w:r w:rsidR="00582B2E">
        <w:rPr>
          <w:rFonts w:ascii="宋体" w:eastAsia="宋体" w:hAnsi="宋体" w:hint="eastAsia"/>
        </w:rPr>
        <w:t>，而元代建成的广胜下寺大殿，内部空间也仅依托柱子来划分</w:t>
      </w:r>
      <w:r w:rsidR="00DA2474">
        <w:rPr>
          <w:rFonts w:ascii="宋体" w:eastAsia="宋体" w:hAnsi="宋体" w:hint="eastAsia"/>
        </w:rPr>
        <w:t>。</w:t>
      </w:r>
      <w:r w:rsidR="00F83107">
        <w:rPr>
          <w:rFonts w:ascii="宋体" w:eastAsia="宋体" w:hAnsi="宋体" w:hint="eastAsia"/>
        </w:rPr>
        <w:t>其“双槽”式平面中，殿内前后两</w:t>
      </w:r>
      <w:r w:rsidR="005F1747">
        <w:rPr>
          <w:rFonts w:ascii="宋体" w:eastAsia="宋体" w:hAnsi="宋体" w:hint="eastAsia"/>
        </w:rPr>
        <w:t>排</w:t>
      </w:r>
      <w:r w:rsidR="00F83107">
        <w:rPr>
          <w:rFonts w:ascii="宋体" w:eastAsia="宋体" w:hAnsi="宋体" w:hint="eastAsia"/>
        </w:rPr>
        <w:t>柱，恰似元杂剧壁画中所呈现的站位</w:t>
      </w:r>
      <w:r w:rsidR="00DA2474">
        <w:rPr>
          <w:rFonts w:ascii="宋体" w:eastAsia="宋体" w:hAnsi="宋体" w:hint="eastAsia"/>
        </w:rPr>
        <w:t>，让大殿也有了如舞台“台前幕后”的空间特点</w:t>
      </w:r>
      <w:r w:rsidR="00B02E5A">
        <w:rPr>
          <w:rFonts w:ascii="宋体" w:eastAsia="宋体" w:hAnsi="宋体" w:hint="eastAsia"/>
        </w:rPr>
        <w:t>。</w:t>
      </w:r>
    </w:p>
    <w:p w14:paraId="5F8BE35B" w14:textId="3532BF3D" w:rsidR="0023447B" w:rsidRDefault="00F83107" w:rsidP="0023447B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不过，</w:t>
      </w:r>
      <w:r w:rsidR="0023447B">
        <w:rPr>
          <w:rFonts w:ascii="宋体" w:eastAsia="宋体" w:hAnsi="宋体" w:hint="eastAsia"/>
        </w:rPr>
        <w:t>广胜下寺大殿的布柱</w:t>
      </w:r>
      <w:r>
        <w:rPr>
          <w:rFonts w:ascii="宋体" w:eastAsia="宋体" w:hAnsi="宋体" w:hint="eastAsia"/>
        </w:rPr>
        <w:t>与杂剧的关联并不是说它完全</w:t>
      </w:r>
      <w:r w:rsidR="0023447B">
        <w:rPr>
          <w:rFonts w:ascii="宋体" w:eastAsia="宋体" w:hAnsi="宋体" w:hint="eastAsia"/>
        </w:rPr>
        <w:t>对应上</w:t>
      </w:r>
      <w:r>
        <w:rPr>
          <w:rFonts w:ascii="宋体" w:eastAsia="宋体" w:hAnsi="宋体" w:hint="eastAsia"/>
        </w:rPr>
        <w:t>了一场</w:t>
      </w:r>
      <w:r w:rsidR="0023447B">
        <w:rPr>
          <w:rFonts w:ascii="宋体" w:eastAsia="宋体" w:hAnsi="宋体" w:hint="eastAsia"/>
        </w:rPr>
        <w:t>杂剧</w:t>
      </w:r>
      <w:r>
        <w:rPr>
          <w:rFonts w:ascii="宋体" w:eastAsia="宋体" w:hAnsi="宋体" w:hint="eastAsia"/>
        </w:rPr>
        <w:t>的角色真实站位</w:t>
      </w:r>
      <w:r w:rsidR="0023447B">
        <w:rPr>
          <w:rFonts w:ascii="宋体" w:eastAsia="宋体" w:hAnsi="宋体" w:hint="eastAsia"/>
        </w:rPr>
        <w:t>。元杂剧通常是由一位正旦或</w:t>
      </w:r>
      <w:proofErr w:type="gramStart"/>
      <w:r w:rsidR="0023447B">
        <w:rPr>
          <w:rFonts w:ascii="宋体" w:eastAsia="宋体" w:hAnsi="宋体" w:hint="eastAsia"/>
        </w:rPr>
        <w:t>正末唱到底</w:t>
      </w:r>
      <w:proofErr w:type="gramEnd"/>
      <w:r w:rsidR="0023447B">
        <w:rPr>
          <w:rFonts w:ascii="宋体" w:eastAsia="宋体" w:hAnsi="宋体" w:hint="eastAsia"/>
        </w:rPr>
        <w:t>，</w:t>
      </w:r>
      <w:r>
        <w:rPr>
          <w:rFonts w:ascii="宋体" w:eastAsia="宋体" w:hAnsi="宋体" w:hint="eastAsia"/>
        </w:rPr>
        <w:t>其他角色唱白，并不会一出戏兼有正旦和正末如建筑的两根前柱；另外，</w:t>
      </w:r>
      <w:r w:rsidR="0023447B">
        <w:rPr>
          <w:rFonts w:ascii="宋体" w:eastAsia="宋体" w:hAnsi="宋体" w:hint="eastAsia"/>
        </w:rPr>
        <w:t>建筑的对称布局</w:t>
      </w:r>
      <w:r>
        <w:rPr>
          <w:rFonts w:ascii="宋体" w:eastAsia="宋体" w:hAnsi="宋体" w:hint="eastAsia"/>
        </w:rPr>
        <w:t>也</w:t>
      </w:r>
      <w:r w:rsidR="0023447B">
        <w:rPr>
          <w:rFonts w:ascii="宋体" w:eastAsia="宋体" w:hAnsi="宋体" w:hint="eastAsia"/>
        </w:rPr>
        <w:t>无法体现</w:t>
      </w:r>
      <w:proofErr w:type="gramStart"/>
      <w:r w:rsidR="0023447B">
        <w:rPr>
          <w:rFonts w:ascii="宋体" w:eastAsia="宋体" w:hAnsi="宋体" w:hint="eastAsia"/>
        </w:rPr>
        <w:t>尊右</w:t>
      </w:r>
      <w:r>
        <w:rPr>
          <w:rFonts w:ascii="宋体" w:eastAsia="宋体" w:hAnsi="宋体" w:hint="eastAsia"/>
        </w:rPr>
        <w:t>卑</w:t>
      </w:r>
      <w:proofErr w:type="gramEnd"/>
      <w:r>
        <w:rPr>
          <w:rFonts w:ascii="宋体" w:eastAsia="宋体" w:hAnsi="宋体" w:hint="eastAsia"/>
        </w:rPr>
        <w:t>左</w:t>
      </w:r>
      <w:r w:rsidR="0023447B">
        <w:rPr>
          <w:rFonts w:ascii="宋体" w:eastAsia="宋体" w:hAnsi="宋体" w:hint="eastAsia"/>
        </w:rPr>
        <w:t>等戏剧通常遵循的站位关系。</w:t>
      </w:r>
      <w:r>
        <w:rPr>
          <w:rFonts w:ascii="宋体" w:eastAsia="宋体" w:hAnsi="宋体" w:hint="eastAsia"/>
        </w:rPr>
        <w:t>但其极具特色的“偷柱造”</w:t>
      </w:r>
      <w:r w:rsidR="005F1747">
        <w:rPr>
          <w:rFonts w:ascii="宋体" w:eastAsia="宋体" w:hAnsi="宋体" w:hint="eastAsia"/>
        </w:rPr>
        <w:t>对于主体空间完整性的追求，也区分出了柱子的</w:t>
      </w:r>
      <w:r w:rsidR="0024524D">
        <w:rPr>
          <w:rFonts w:ascii="宋体" w:eastAsia="宋体" w:hAnsi="宋体" w:hint="eastAsia"/>
        </w:rPr>
        <w:t>功能</w:t>
      </w:r>
      <w:r w:rsidR="005F1747">
        <w:rPr>
          <w:rFonts w:ascii="宋体" w:eastAsia="宋体" w:hAnsi="宋体" w:hint="eastAsia"/>
        </w:rPr>
        <w:t>主次，在这一层面上，是与末</w:t>
      </w:r>
      <w:proofErr w:type="gramStart"/>
      <w:r w:rsidR="005F1747">
        <w:rPr>
          <w:rFonts w:ascii="宋体" w:eastAsia="宋体" w:hAnsi="宋体" w:hint="eastAsia"/>
        </w:rPr>
        <w:t>旦净杂</w:t>
      </w:r>
      <w:proofErr w:type="gramEnd"/>
      <w:r w:rsidR="005F1747">
        <w:rPr>
          <w:rFonts w:ascii="宋体" w:eastAsia="宋体" w:hAnsi="宋体" w:hint="eastAsia"/>
        </w:rPr>
        <w:t>的角色分工形成了呼应的。</w:t>
      </w:r>
    </w:p>
    <w:p w14:paraId="04C99D26" w14:textId="2BE4B939" w:rsidR="00F83107" w:rsidRDefault="00F83107" w:rsidP="0023447B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元杂剧的设计中存在着一种</w:t>
      </w:r>
      <w:r w:rsidRPr="0023447B">
        <w:rPr>
          <w:rFonts w:ascii="宋体" w:eastAsia="宋体" w:hAnsi="宋体"/>
        </w:rPr>
        <w:t>叙事结构的可视化</w:t>
      </w:r>
      <w:r>
        <w:rPr>
          <w:rFonts w:ascii="宋体" w:eastAsia="宋体" w:hAnsi="宋体" w:hint="eastAsia"/>
        </w:rPr>
        <w:t>，</w:t>
      </w:r>
      <w:r w:rsidR="005F1747">
        <w:rPr>
          <w:rFonts w:ascii="宋体" w:eastAsia="宋体" w:hAnsi="宋体" w:hint="eastAsia"/>
        </w:rPr>
        <w:t>也许是它启发了建筑营造，也许是建筑启发了杂剧，</w:t>
      </w:r>
      <w:r w:rsidR="00DA2474">
        <w:rPr>
          <w:rFonts w:ascii="宋体" w:eastAsia="宋体" w:hAnsi="宋体" w:hint="eastAsia"/>
        </w:rPr>
        <w:t>也许是两者都受其他艺术或风气的影响，</w:t>
      </w:r>
      <w:r w:rsidR="005F1747">
        <w:rPr>
          <w:rFonts w:ascii="宋体" w:eastAsia="宋体" w:hAnsi="宋体" w:hint="eastAsia"/>
        </w:rPr>
        <w:t>但总而言之，</w:t>
      </w:r>
      <w:r>
        <w:rPr>
          <w:rFonts w:ascii="宋体" w:eastAsia="宋体" w:hAnsi="宋体" w:hint="eastAsia"/>
        </w:rPr>
        <w:t>它们都一定程度上映射了那个时代的人们对于空间的理解、空间</w:t>
      </w:r>
      <w:r w:rsidR="005F1747">
        <w:rPr>
          <w:rFonts w:ascii="宋体" w:eastAsia="宋体" w:hAnsi="宋体" w:hint="eastAsia"/>
        </w:rPr>
        <w:t>营造</w:t>
      </w:r>
      <w:r>
        <w:rPr>
          <w:rFonts w:ascii="宋体" w:eastAsia="宋体" w:hAnsi="宋体" w:hint="eastAsia"/>
        </w:rPr>
        <w:t>的</w:t>
      </w:r>
      <w:r w:rsidR="00DA2474">
        <w:rPr>
          <w:rFonts w:ascii="宋体" w:eastAsia="宋体" w:hAnsi="宋体" w:hint="eastAsia"/>
        </w:rPr>
        <w:t>逻辑与</w:t>
      </w:r>
      <w:r>
        <w:rPr>
          <w:rFonts w:ascii="宋体" w:eastAsia="宋体" w:hAnsi="宋体" w:hint="eastAsia"/>
        </w:rPr>
        <w:t>审美倾向。</w:t>
      </w:r>
    </w:p>
    <w:p w14:paraId="100E8FC6" w14:textId="4DD1B22E" w:rsidR="00582B2E" w:rsidRDefault="00582B2E" w:rsidP="00582B2E">
      <w:pPr>
        <w:pStyle w:val="a7"/>
        <w:keepNext/>
      </w:pPr>
      <w:r>
        <w:rPr>
          <w:noProof/>
        </w:rPr>
        <w:drawing>
          <wp:inline distT="0" distB="0" distL="0" distR="0" wp14:anchorId="6D630F0E" wp14:editId="6113EE90">
            <wp:extent cx="2027415" cy="1366301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0" t="50354" r="43067" b="6469"/>
                    <a:stretch/>
                  </pic:blipFill>
                  <pic:spPr bwMode="auto">
                    <a:xfrm>
                      <a:off x="0" y="0"/>
                      <a:ext cx="2027415" cy="1366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AD67E1" wp14:editId="3E6E3924">
            <wp:extent cx="2031618" cy="1354412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618" cy="1354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29A3">
        <w:rPr>
          <w:rFonts w:hint="eastAsia"/>
          <w:noProof/>
        </w:rPr>
        <w:drawing>
          <wp:inline distT="0" distB="0" distL="0" distR="0" wp14:anchorId="3A1CF1C1" wp14:editId="0F3F357C">
            <wp:extent cx="1086253" cy="136128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253" cy="1361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F6D6B" w14:textId="325D5135" w:rsidR="00AA36FB" w:rsidRPr="00AA36FB" w:rsidRDefault="00582B2E" w:rsidP="00582B2E">
      <w:pPr>
        <w:pStyle w:val="a9"/>
        <w:ind w:firstLineChars="200" w:firstLine="400"/>
        <w:rPr>
          <w:rFonts w:ascii="宋体" w:eastAsia="宋体" w:hAnsi="宋体"/>
        </w:rPr>
      </w:pPr>
      <w:r w:rsidRPr="00582B2E">
        <w:rPr>
          <w:rFonts w:ascii="宋体" w:eastAsia="宋体" w:hAnsi="宋体"/>
        </w:rPr>
        <w:t>图</w:t>
      </w:r>
      <w:r w:rsidRPr="00582B2E">
        <w:rPr>
          <w:rFonts w:ascii="宋体" w:eastAsia="宋体" w:hAnsi="宋体"/>
        </w:rPr>
        <w:fldChar w:fldCharType="begin"/>
      </w:r>
      <w:r w:rsidRPr="00582B2E">
        <w:rPr>
          <w:rFonts w:ascii="宋体" w:eastAsia="宋体" w:hAnsi="宋体"/>
        </w:rPr>
        <w:instrText xml:space="preserve"> SEQ 图 \* ARABIC </w:instrText>
      </w:r>
      <w:r w:rsidRPr="00582B2E">
        <w:rPr>
          <w:rFonts w:ascii="宋体" w:eastAsia="宋体" w:hAnsi="宋体"/>
        </w:rPr>
        <w:fldChar w:fldCharType="separate"/>
      </w:r>
      <w:r w:rsidR="00880877">
        <w:rPr>
          <w:rFonts w:ascii="宋体" w:eastAsia="宋体" w:hAnsi="宋体"/>
          <w:noProof/>
        </w:rPr>
        <w:t>1</w:t>
      </w:r>
      <w:r w:rsidRPr="00582B2E">
        <w:rPr>
          <w:rFonts w:ascii="宋体" w:eastAsia="宋体" w:hAnsi="宋体"/>
        </w:rPr>
        <w:fldChar w:fldCharType="end"/>
      </w:r>
      <w:r w:rsidRPr="00582B2E">
        <w:rPr>
          <w:rFonts w:ascii="宋体" w:eastAsia="宋体" w:hAnsi="宋体" w:hint="eastAsia"/>
        </w:rPr>
        <w:t xml:space="preserve">广胜下寺大殿平面图 </w:t>
      </w:r>
      <w:r w:rsidRPr="00582B2E">
        <w:rPr>
          <w:rFonts w:ascii="宋体" w:eastAsia="宋体" w:hAnsi="宋体"/>
        </w:rPr>
        <w:t xml:space="preserve">     </w:t>
      </w:r>
      <w:r w:rsidRPr="00582B2E">
        <w:rPr>
          <w:rFonts w:ascii="宋体" w:eastAsia="宋体" w:hAnsi="宋体" w:hint="eastAsia"/>
        </w:rPr>
        <w:t xml:space="preserve"> </w:t>
      </w:r>
      <w:r w:rsidRPr="00582B2E">
        <w:rPr>
          <w:rFonts w:ascii="宋体" w:eastAsia="宋体" w:hAnsi="宋体"/>
        </w:rPr>
        <w:t xml:space="preserve">   图</w:t>
      </w:r>
      <w:r w:rsidRPr="00582B2E">
        <w:rPr>
          <w:rFonts w:ascii="宋体" w:eastAsia="宋体" w:hAnsi="宋体"/>
        </w:rPr>
        <w:fldChar w:fldCharType="begin"/>
      </w:r>
      <w:r w:rsidRPr="00582B2E">
        <w:rPr>
          <w:rFonts w:ascii="宋体" w:eastAsia="宋体" w:hAnsi="宋体"/>
        </w:rPr>
        <w:instrText xml:space="preserve"> SEQ 图 \* ARABIC </w:instrText>
      </w:r>
      <w:r w:rsidRPr="00582B2E">
        <w:rPr>
          <w:rFonts w:ascii="宋体" w:eastAsia="宋体" w:hAnsi="宋体"/>
        </w:rPr>
        <w:fldChar w:fldCharType="separate"/>
      </w:r>
      <w:r w:rsidR="00880877">
        <w:rPr>
          <w:rFonts w:ascii="宋体" w:eastAsia="宋体" w:hAnsi="宋体"/>
          <w:noProof/>
        </w:rPr>
        <w:t>2</w:t>
      </w:r>
      <w:r w:rsidRPr="00582B2E">
        <w:rPr>
          <w:rFonts w:ascii="宋体" w:eastAsia="宋体" w:hAnsi="宋体"/>
        </w:rPr>
        <w:fldChar w:fldCharType="end"/>
      </w:r>
      <w:r w:rsidRPr="00582B2E">
        <w:rPr>
          <w:rFonts w:ascii="宋体" w:eastAsia="宋体" w:hAnsi="宋体" w:hint="eastAsia"/>
        </w:rPr>
        <w:t xml:space="preserve">元杂剧壁画图 </w:t>
      </w:r>
      <w:r w:rsidRPr="00582B2E">
        <w:rPr>
          <w:rFonts w:ascii="宋体" w:eastAsia="宋体" w:hAnsi="宋体"/>
        </w:rPr>
        <w:t xml:space="preserve">    </w:t>
      </w:r>
      <w:r>
        <w:rPr>
          <w:rFonts w:ascii="宋体" w:eastAsia="宋体" w:hAnsi="宋体"/>
        </w:rPr>
        <w:t xml:space="preserve">   </w:t>
      </w:r>
      <w:r w:rsidRPr="00582B2E">
        <w:rPr>
          <w:rFonts w:ascii="宋体" w:eastAsia="宋体" w:hAnsi="宋体"/>
        </w:rPr>
        <w:t xml:space="preserve"> 图</w:t>
      </w:r>
      <w:r w:rsidRPr="00582B2E">
        <w:rPr>
          <w:rFonts w:ascii="宋体" w:eastAsia="宋体" w:hAnsi="宋体"/>
        </w:rPr>
        <w:fldChar w:fldCharType="begin"/>
      </w:r>
      <w:r w:rsidRPr="00582B2E">
        <w:rPr>
          <w:rFonts w:ascii="宋体" w:eastAsia="宋体" w:hAnsi="宋体"/>
        </w:rPr>
        <w:instrText xml:space="preserve"> SEQ 图 \* ARABIC </w:instrText>
      </w:r>
      <w:r w:rsidRPr="00582B2E">
        <w:rPr>
          <w:rFonts w:ascii="宋体" w:eastAsia="宋体" w:hAnsi="宋体"/>
        </w:rPr>
        <w:fldChar w:fldCharType="separate"/>
      </w:r>
      <w:r w:rsidR="00880877">
        <w:rPr>
          <w:rFonts w:ascii="宋体" w:eastAsia="宋体" w:hAnsi="宋体"/>
          <w:noProof/>
        </w:rPr>
        <w:t>3</w:t>
      </w:r>
      <w:r w:rsidRPr="00582B2E">
        <w:rPr>
          <w:rFonts w:ascii="宋体" w:eastAsia="宋体" w:hAnsi="宋体"/>
        </w:rPr>
        <w:fldChar w:fldCharType="end"/>
      </w:r>
      <w:r w:rsidRPr="00582B2E">
        <w:rPr>
          <w:rFonts w:ascii="宋体" w:eastAsia="宋体" w:hAnsi="宋体" w:hint="eastAsia"/>
        </w:rPr>
        <w:t>摄于中国建筑史课堂</w:t>
      </w:r>
    </w:p>
    <w:p w14:paraId="49BF4C99" w14:textId="5CEAD435" w:rsidR="006F0D66" w:rsidRDefault="000B6C87">
      <w:pPr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</w:rPr>
        <w:t>2</w:t>
      </w:r>
      <w:r>
        <w:rPr>
          <w:rFonts w:ascii="宋体" w:eastAsia="宋体" w:hAnsi="宋体"/>
          <w:b/>
          <w:bCs/>
        </w:rPr>
        <w:t>.</w:t>
      </w:r>
      <w:r w:rsidR="006F0D66" w:rsidRPr="00AA36FB">
        <w:rPr>
          <w:rFonts w:ascii="宋体" w:eastAsia="宋体" w:hAnsi="宋体" w:hint="eastAsia"/>
          <w:b/>
          <w:bCs/>
        </w:rPr>
        <w:t>毛泽东《沁园春·雪》所提到的秦皇汉武、唐宗宋祖、成吉思汗，为什么不在</w:t>
      </w:r>
      <w:proofErr w:type="gramStart"/>
      <w:r w:rsidR="006F0D66" w:rsidRPr="00AA36FB">
        <w:rPr>
          <w:rFonts w:ascii="宋体" w:eastAsia="宋体" w:hAnsi="宋体" w:hint="eastAsia"/>
          <w:b/>
          <w:bCs/>
        </w:rPr>
        <w:t>国都治祭</w:t>
      </w:r>
      <w:proofErr w:type="gramEnd"/>
      <w:r w:rsidR="002254FE" w:rsidRPr="00AA36FB">
        <w:rPr>
          <w:rFonts w:ascii="宋体" w:eastAsia="宋体" w:hAnsi="宋体" w:hint="eastAsia"/>
          <w:b/>
          <w:bCs/>
        </w:rPr>
        <w:t>明</w:t>
      </w:r>
      <w:r w:rsidR="006F0D66" w:rsidRPr="00AA36FB">
        <w:rPr>
          <w:rFonts w:ascii="宋体" w:eastAsia="宋体" w:hAnsi="宋体" w:hint="eastAsia"/>
          <w:b/>
          <w:bCs/>
        </w:rPr>
        <w:t>堂？</w:t>
      </w:r>
    </w:p>
    <w:p w14:paraId="0DAB9135" w14:textId="568BC17E" w:rsidR="000B6C87" w:rsidRPr="000B6C87" w:rsidRDefault="000B6C87" w:rsidP="000B6C87">
      <w:pPr>
        <w:ind w:firstLine="420"/>
        <w:rPr>
          <w:rFonts w:ascii="宋体" w:eastAsia="宋体" w:hAnsi="宋体"/>
        </w:rPr>
      </w:pPr>
      <w:r w:rsidRPr="000B6C87">
        <w:rPr>
          <w:rFonts w:ascii="宋体" w:eastAsia="宋体" w:hAnsi="宋体"/>
        </w:rPr>
        <w:t>明堂原本是周代礼制中的重要空间，用来祭天、朝会，并象征天子居中而治、统摄四方的秩序。</w:t>
      </w:r>
      <w:r w:rsidR="00394192" w:rsidRPr="000B6C87">
        <w:rPr>
          <w:rFonts w:ascii="宋体" w:eastAsia="宋体" w:hAnsi="宋体"/>
        </w:rPr>
        <w:t>秦皇汉武、唐宗宋祖</w:t>
      </w:r>
      <w:r w:rsidR="00394192">
        <w:rPr>
          <w:rFonts w:ascii="宋体" w:eastAsia="宋体" w:hAnsi="宋体" w:hint="eastAsia"/>
        </w:rPr>
        <w:t>、</w:t>
      </w:r>
      <w:r w:rsidR="00394192" w:rsidRPr="000B6C87">
        <w:rPr>
          <w:rFonts w:ascii="宋体" w:eastAsia="宋体" w:hAnsi="宋体"/>
        </w:rPr>
        <w:t>成吉思汗不在</w:t>
      </w:r>
      <w:proofErr w:type="gramStart"/>
      <w:r w:rsidR="00394192" w:rsidRPr="000B6C87">
        <w:rPr>
          <w:rFonts w:ascii="宋体" w:eastAsia="宋体" w:hAnsi="宋体"/>
        </w:rPr>
        <w:t>国都治祭</w:t>
      </w:r>
      <w:proofErr w:type="gramEnd"/>
      <w:r w:rsidR="00394192" w:rsidRPr="000B6C87">
        <w:rPr>
          <w:rFonts w:ascii="宋体" w:eastAsia="宋体" w:hAnsi="宋体"/>
        </w:rPr>
        <w:t>明堂，并非忽视礼制，而是随着政治形态</w:t>
      </w:r>
      <w:r w:rsidR="00E53CCF">
        <w:rPr>
          <w:rFonts w:ascii="宋体" w:eastAsia="宋体" w:hAnsi="宋体" w:hint="eastAsia"/>
        </w:rPr>
        <w:t>、</w:t>
      </w:r>
      <w:r w:rsidR="00394192" w:rsidRPr="000B6C87">
        <w:rPr>
          <w:rFonts w:ascii="宋体" w:eastAsia="宋体" w:hAnsi="宋体"/>
        </w:rPr>
        <w:t>城市空间的变化，礼制</w:t>
      </w:r>
      <w:r w:rsidR="00394192">
        <w:rPr>
          <w:rFonts w:ascii="宋体" w:eastAsia="宋体" w:hAnsi="宋体" w:hint="eastAsia"/>
        </w:rPr>
        <w:t>以其他的方式</w:t>
      </w:r>
      <w:r w:rsidR="00394192" w:rsidRPr="000B6C87">
        <w:rPr>
          <w:rFonts w:ascii="宋体" w:eastAsia="宋体" w:hAnsi="宋体"/>
        </w:rPr>
        <w:t>被重新安置在更合适的位置上</w:t>
      </w:r>
      <w:r w:rsidR="00394192">
        <w:rPr>
          <w:rFonts w:ascii="宋体" w:eastAsia="宋体" w:hAnsi="宋体" w:hint="eastAsia"/>
        </w:rPr>
        <w:t>。</w:t>
      </w:r>
    </w:p>
    <w:p w14:paraId="59957571" w14:textId="4BA7B094" w:rsidR="00394192" w:rsidRDefault="000B6C87" w:rsidP="00394192">
      <w:pPr>
        <w:ind w:firstLine="420"/>
        <w:rPr>
          <w:rFonts w:ascii="宋体" w:eastAsia="宋体" w:hAnsi="宋体"/>
        </w:rPr>
      </w:pPr>
      <w:r w:rsidRPr="000B6C87">
        <w:rPr>
          <w:rFonts w:ascii="宋体" w:eastAsia="宋体" w:hAnsi="宋体"/>
        </w:rPr>
        <w:t>秦始皇建立的是一个全新的帝国，其政治合法性更多通过巡狩、刻石和封禅</w:t>
      </w:r>
      <w:r w:rsidR="00E53CCF">
        <w:rPr>
          <w:rFonts w:ascii="宋体" w:eastAsia="宋体" w:hAnsi="宋体" w:hint="eastAsia"/>
        </w:rPr>
        <w:t>，而不是原来的周礼，</w:t>
      </w:r>
      <w:r w:rsidRPr="000B6C87">
        <w:rPr>
          <w:rFonts w:ascii="宋体" w:eastAsia="宋体" w:hAnsi="宋体"/>
        </w:rPr>
        <w:t>来表达。泰山封禅以名山为祭场，在象征意义上比明堂更有震撼</w:t>
      </w:r>
      <w:r w:rsidRPr="000B6C87">
        <w:rPr>
          <w:rFonts w:ascii="宋体" w:eastAsia="宋体" w:hAnsi="宋体"/>
        </w:rPr>
        <w:lastRenderedPageBreak/>
        <w:t>力。同时，秦代都城已形成以宫殿为中心的政治结构，明堂作为独立的“中心”不再必要。</w:t>
      </w:r>
    </w:p>
    <w:p w14:paraId="1597520F" w14:textId="4692EB2B" w:rsidR="000B6C87" w:rsidRPr="000B6C87" w:rsidRDefault="000B6C87" w:rsidP="00394192">
      <w:pPr>
        <w:ind w:firstLine="420"/>
        <w:rPr>
          <w:rFonts w:ascii="宋体" w:eastAsia="宋体" w:hAnsi="宋体"/>
        </w:rPr>
      </w:pPr>
      <w:r w:rsidRPr="000B6C87">
        <w:rPr>
          <w:rFonts w:ascii="宋体" w:eastAsia="宋体" w:hAnsi="宋体"/>
        </w:rPr>
        <w:t>汉武帝虽然重视恢复古礼，但在实际操作中，祭天多在南郊或圜丘进行，并与封禅并行。</w:t>
      </w:r>
      <w:r w:rsidR="00E53CCF">
        <w:rPr>
          <w:rFonts w:ascii="宋体" w:eastAsia="宋体" w:hAnsi="宋体" w:hint="eastAsia"/>
        </w:rPr>
        <w:t>从</w:t>
      </w:r>
      <w:r w:rsidRPr="000B6C87">
        <w:rPr>
          <w:rFonts w:ascii="宋体" w:eastAsia="宋体" w:hAnsi="宋体"/>
        </w:rPr>
        <w:t>长安城成熟的中轴布局</w:t>
      </w:r>
      <w:r w:rsidR="00E53CCF">
        <w:rPr>
          <w:rFonts w:ascii="宋体" w:eastAsia="宋体" w:hAnsi="宋体" w:hint="eastAsia"/>
        </w:rPr>
        <w:t>来说，</w:t>
      </w:r>
      <w:r w:rsidRPr="000B6C87">
        <w:rPr>
          <w:rFonts w:ascii="宋体" w:eastAsia="宋体" w:hAnsi="宋体"/>
        </w:rPr>
        <w:t>皇权的核心已稳固地放在宫城正殿，祭天活动则被安排在城外，“治人”与“事天”在空间上有所区分。</w:t>
      </w:r>
    </w:p>
    <w:p w14:paraId="595C2225" w14:textId="561E3343" w:rsidR="00394192" w:rsidRDefault="00394192" w:rsidP="00394192">
      <w:pPr>
        <w:ind w:firstLine="420"/>
        <w:rPr>
          <w:rFonts w:ascii="宋体" w:eastAsia="宋体" w:hAnsi="宋体"/>
        </w:rPr>
      </w:pPr>
      <w:r w:rsidRPr="00394192">
        <w:rPr>
          <w:rFonts w:ascii="宋体" w:eastAsia="宋体" w:hAnsi="宋体" w:hint="eastAsia"/>
        </w:rPr>
        <w:t>唐太宗即位后，长安城的中轴体系已高度成熟</w:t>
      </w:r>
      <w:r w:rsidR="00E53CCF">
        <w:rPr>
          <w:rFonts w:ascii="宋体" w:eastAsia="宋体" w:hAnsi="宋体" w:hint="eastAsia"/>
        </w:rPr>
        <w:t>，</w:t>
      </w:r>
      <w:r w:rsidRPr="00394192">
        <w:rPr>
          <w:rFonts w:ascii="宋体" w:eastAsia="宋体" w:hAnsi="宋体" w:hint="eastAsia"/>
        </w:rPr>
        <w:t>宫城、宗庙与社稷共同构成国家象征的中心，祭天则沿中轴向南延伸至郊外进行。若再在城中设立明堂，不仅缺乏实际需要，反而可能削弱以宫殿为核心的权力结构。</w:t>
      </w:r>
      <w:r w:rsidR="00E53CCF">
        <w:rPr>
          <w:rFonts w:ascii="宋体" w:eastAsia="宋体" w:hAnsi="宋体" w:hint="eastAsia"/>
        </w:rPr>
        <w:t>（后来</w:t>
      </w:r>
      <w:r w:rsidR="00E53CCF" w:rsidRPr="00E53CCF">
        <w:rPr>
          <w:rFonts w:ascii="宋体" w:eastAsia="宋体" w:hAnsi="宋体" w:hint="eastAsia"/>
        </w:rPr>
        <w:t>武则天</w:t>
      </w:r>
      <w:r w:rsidR="00E53CCF">
        <w:rPr>
          <w:rFonts w:ascii="宋体" w:eastAsia="宋体" w:hAnsi="宋体" w:hint="eastAsia"/>
        </w:rPr>
        <w:t>在洛阳</w:t>
      </w:r>
      <w:r w:rsidR="00E53CCF" w:rsidRPr="00E53CCF">
        <w:rPr>
          <w:rFonts w:ascii="宋体" w:eastAsia="宋体" w:hAnsi="宋体" w:hint="eastAsia"/>
        </w:rPr>
        <w:t>建明堂，是因为她作为女性称帝，需要通过礼制象征直接彰显“天命”以强化个人合法性</w:t>
      </w:r>
      <w:r w:rsidR="00E53CCF">
        <w:rPr>
          <w:rFonts w:ascii="宋体" w:eastAsia="宋体" w:hAnsi="宋体" w:hint="eastAsia"/>
        </w:rPr>
        <w:t>，且</w:t>
      </w:r>
      <w:r w:rsidR="00E53CCF" w:rsidRPr="00E53CCF">
        <w:rPr>
          <w:rFonts w:ascii="宋体" w:eastAsia="宋体" w:hAnsi="宋体" w:hint="eastAsia"/>
        </w:rPr>
        <w:t>洛阳轴线布局</w:t>
      </w:r>
      <w:r w:rsidR="00E53CCF">
        <w:rPr>
          <w:rFonts w:ascii="宋体" w:eastAsia="宋体" w:hAnsi="宋体" w:hint="eastAsia"/>
        </w:rPr>
        <w:t>也相对长安宽松</w:t>
      </w:r>
      <w:r w:rsidR="00E53CCF" w:rsidRPr="00E53CCF">
        <w:rPr>
          <w:rFonts w:ascii="宋体" w:eastAsia="宋体" w:hAnsi="宋体" w:hint="eastAsia"/>
        </w:rPr>
        <w:t>。</w:t>
      </w:r>
      <w:r w:rsidR="00E53CCF">
        <w:rPr>
          <w:rFonts w:ascii="宋体" w:eastAsia="宋体" w:hAnsi="宋体" w:hint="eastAsia"/>
        </w:rPr>
        <w:t>）</w:t>
      </w:r>
    </w:p>
    <w:p w14:paraId="4547FA7A" w14:textId="026D15F1" w:rsidR="00394192" w:rsidRDefault="00394192" w:rsidP="00394192">
      <w:pPr>
        <w:ind w:firstLine="420"/>
        <w:rPr>
          <w:rFonts w:ascii="宋体" w:eastAsia="宋体" w:hAnsi="宋体"/>
        </w:rPr>
      </w:pPr>
      <w:r w:rsidRPr="00394192">
        <w:rPr>
          <w:rFonts w:ascii="宋体" w:eastAsia="宋体" w:hAnsi="宋体" w:hint="eastAsia"/>
        </w:rPr>
        <w:t>宋太祖建国之初，汴梁</w:t>
      </w:r>
      <w:proofErr w:type="gramStart"/>
      <w:r w:rsidRPr="00394192">
        <w:rPr>
          <w:rFonts w:ascii="宋体" w:eastAsia="宋体" w:hAnsi="宋体" w:hint="eastAsia"/>
        </w:rPr>
        <w:t>城空间</w:t>
      </w:r>
      <w:proofErr w:type="gramEnd"/>
      <w:r w:rsidRPr="00394192">
        <w:rPr>
          <w:rFonts w:ascii="宋体" w:eastAsia="宋体" w:hAnsi="宋体" w:hint="eastAsia"/>
        </w:rPr>
        <w:t>相对紧凑，中轴更集中地服务于宫城与行政系统。尽管</w:t>
      </w:r>
      <w:proofErr w:type="gramStart"/>
      <w:r w:rsidRPr="00394192">
        <w:rPr>
          <w:rFonts w:ascii="宋体" w:eastAsia="宋体" w:hAnsi="宋体" w:hint="eastAsia"/>
        </w:rPr>
        <w:t>宋代仍</w:t>
      </w:r>
      <w:proofErr w:type="gramEnd"/>
      <w:r w:rsidRPr="00394192">
        <w:rPr>
          <w:rFonts w:ascii="宋体" w:eastAsia="宋体" w:hAnsi="宋体" w:hint="eastAsia"/>
        </w:rPr>
        <w:t>有关于明堂的讨论，但实际</w:t>
      </w:r>
      <w:proofErr w:type="gramStart"/>
      <w:r w:rsidRPr="00394192">
        <w:rPr>
          <w:rFonts w:ascii="宋体" w:eastAsia="宋体" w:hAnsi="宋体" w:hint="eastAsia"/>
        </w:rPr>
        <w:t>祭天仍以郊</w:t>
      </w:r>
      <w:proofErr w:type="gramEnd"/>
      <w:r w:rsidRPr="00394192">
        <w:rPr>
          <w:rFonts w:ascii="宋体" w:eastAsia="宋体" w:hAnsi="宋体" w:hint="eastAsia"/>
        </w:rPr>
        <w:t>祀为主，以避免明堂占据象征中心、干扰皇权空间的统一性。</w:t>
      </w:r>
    </w:p>
    <w:p w14:paraId="7CFE6255" w14:textId="12635BFB" w:rsidR="009D07A8" w:rsidRPr="00394192" w:rsidRDefault="000B6C87" w:rsidP="00394192">
      <w:pPr>
        <w:ind w:firstLine="420"/>
        <w:rPr>
          <w:rFonts w:ascii="宋体" w:eastAsia="宋体" w:hAnsi="宋体"/>
        </w:rPr>
      </w:pPr>
      <w:r w:rsidRPr="000B6C87">
        <w:rPr>
          <w:rFonts w:ascii="宋体" w:eastAsia="宋体" w:hAnsi="宋体"/>
        </w:rPr>
        <w:t>至于成吉思汗，其统治根基来自草原社会，祭天多为露天仪式，</w:t>
      </w:r>
      <w:r w:rsidR="00475DF7">
        <w:rPr>
          <w:rFonts w:ascii="宋体" w:eastAsia="宋体" w:hAnsi="宋体" w:hint="eastAsia"/>
        </w:rPr>
        <w:t>也不会考虑</w:t>
      </w:r>
      <w:r w:rsidRPr="000B6C87">
        <w:rPr>
          <w:rFonts w:ascii="宋体" w:eastAsia="宋体" w:hAnsi="宋体"/>
        </w:rPr>
        <w:t>在</w:t>
      </w:r>
      <w:proofErr w:type="gramStart"/>
      <w:r w:rsidRPr="000B6C87">
        <w:rPr>
          <w:rFonts w:ascii="宋体" w:eastAsia="宋体" w:hAnsi="宋体"/>
        </w:rPr>
        <w:t>国都治祭</w:t>
      </w:r>
      <w:proofErr w:type="gramEnd"/>
      <w:r w:rsidRPr="000B6C87">
        <w:rPr>
          <w:rFonts w:ascii="宋体" w:eastAsia="宋体" w:hAnsi="宋体"/>
        </w:rPr>
        <w:t>明堂的问题。</w:t>
      </w:r>
    </w:p>
    <w:sectPr w:rsidR="009D07A8" w:rsidRPr="003941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FAFAA" w14:textId="77777777" w:rsidR="00EC01E9" w:rsidRDefault="00EC01E9" w:rsidP="006F0D66">
      <w:pPr>
        <w:spacing w:after="0" w:line="240" w:lineRule="auto"/>
      </w:pPr>
      <w:r>
        <w:separator/>
      </w:r>
    </w:p>
  </w:endnote>
  <w:endnote w:type="continuationSeparator" w:id="0">
    <w:p w14:paraId="46731999" w14:textId="77777777" w:rsidR="00EC01E9" w:rsidRDefault="00EC01E9" w:rsidP="006F0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160EA" w14:textId="77777777" w:rsidR="00EC01E9" w:rsidRDefault="00EC01E9" w:rsidP="006F0D66">
      <w:pPr>
        <w:spacing w:after="0" w:line="240" w:lineRule="auto"/>
      </w:pPr>
      <w:r>
        <w:separator/>
      </w:r>
    </w:p>
  </w:footnote>
  <w:footnote w:type="continuationSeparator" w:id="0">
    <w:p w14:paraId="005FB2AC" w14:textId="77777777" w:rsidR="00EC01E9" w:rsidRDefault="00EC01E9" w:rsidP="006F0D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75666"/>
    <w:multiLevelType w:val="multilevel"/>
    <w:tmpl w:val="AD9E0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6F245C"/>
    <w:multiLevelType w:val="multilevel"/>
    <w:tmpl w:val="16A89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1C425C"/>
    <w:multiLevelType w:val="multilevel"/>
    <w:tmpl w:val="11CC0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364BB1"/>
    <w:multiLevelType w:val="multilevel"/>
    <w:tmpl w:val="2AA0C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193955"/>
    <w:multiLevelType w:val="multilevel"/>
    <w:tmpl w:val="7F963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C4484D"/>
    <w:multiLevelType w:val="multilevel"/>
    <w:tmpl w:val="C78E3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670313"/>
    <w:multiLevelType w:val="multilevel"/>
    <w:tmpl w:val="32DC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254F20"/>
    <w:multiLevelType w:val="multilevel"/>
    <w:tmpl w:val="AA4CB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B448F4"/>
    <w:multiLevelType w:val="multilevel"/>
    <w:tmpl w:val="055E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322DA9"/>
    <w:multiLevelType w:val="multilevel"/>
    <w:tmpl w:val="EDF0B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DF3046"/>
    <w:multiLevelType w:val="multilevel"/>
    <w:tmpl w:val="5F1E7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AA1F94"/>
    <w:multiLevelType w:val="multilevel"/>
    <w:tmpl w:val="30967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11"/>
  </w:num>
  <w:num w:numId="5">
    <w:abstractNumId w:val="10"/>
  </w:num>
  <w:num w:numId="6">
    <w:abstractNumId w:val="1"/>
  </w:num>
  <w:num w:numId="7">
    <w:abstractNumId w:val="3"/>
  </w:num>
  <w:num w:numId="8">
    <w:abstractNumId w:val="2"/>
  </w:num>
  <w:num w:numId="9">
    <w:abstractNumId w:val="9"/>
  </w:num>
  <w:num w:numId="10">
    <w:abstractNumId w:val="4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789"/>
    <w:rsid w:val="00021789"/>
    <w:rsid w:val="000B6C87"/>
    <w:rsid w:val="001B6155"/>
    <w:rsid w:val="002254FE"/>
    <w:rsid w:val="0023447B"/>
    <w:rsid w:val="0024524D"/>
    <w:rsid w:val="00294276"/>
    <w:rsid w:val="00380036"/>
    <w:rsid w:val="00394192"/>
    <w:rsid w:val="00475DF7"/>
    <w:rsid w:val="005617B5"/>
    <w:rsid w:val="00582B2E"/>
    <w:rsid w:val="005B6A46"/>
    <w:rsid w:val="005F1747"/>
    <w:rsid w:val="00635078"/>
    <w:rsid w:val="006429A3"/>
    <w:rsid w:val="00660729"/>
    <w:rsid w:val="006F0D66"/>
    <w:rsid w:val="00734C7D"/>
    <w:rsid w:val="00793EC5"/>
    <w:rsid w:val="007B6EF9"/>
    <w:rsid w:val="00880877"/>
    <w:rsid w:val="009D07A8"/>
    <w:rsid w:val="00A65594"/>
    <w:rsid w:val="00AA36FB"/>
    <w:rsid w:val="00B02E5A"/>
    <w:rsid w:val="00C32AD8"/>
    <w:rsid w:val="00CE1BB9"/>
    <w:rsid w:val="00DA2474"/>
    <w:rsid w:val="00E53CCF"/>
    <w:rsid w:val="00EC01E9"/>
    <w:rsid w:val="00F8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77CA87"/>
  <w15:chartTrackingRefBased/>
  <w15:docId w15:val="{AE903F9C-8433-424E-A755-4BAD32E88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9D07A8"/>
    <w:pPr>
      <w:widowControl/>
      <w:spacing w:before="100" w:beforeAutospacing="1" w:after="100" w:afterAutospacing="1" w:line="240" w:lineRule="auto"/>
      <w:outlineLvl w:val="1"/>
    </w:pPr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paragraph" w:styleId="3">
    <w:name w:val="heading 3"/>
    <w:basedOn w:val="a"/>
    <w:link w:val="30"/>
    <w:uiPriority w:val="9"/>
    <w:qFormat/>
    <w:rsid w:val="009D07A8"/>
    <w:pPr>
      <w:widowControl/>
      <w:spacing w:before="100" w:beforeAutospacing="1" w:after="100" w:afterAutospacing="1" w:line="240" w:lineRule="auto"/>
      <w:outlineLvl w:val="2"/>
    </w:pPr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29A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0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0D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0D6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0D6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D07A8"/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character" w:customStyle="1" w:styleId="30">
    <w:name w:val="标题 3 字符"/>
    <w:basedOn w:val="a0"/>
    <w:link w:val="3"/>
    <w:uiPriority w:val="9"/>
    <w:rsid w:val="009D07A8"/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paragraph" w:styleId="a7">
    <w:name w:val="Normal (Web)"/>
    <w:basedOn w:val="a"/>
    <w:uiPriority w:val="99"/>
    <w:unhideWhenUsed/>
    <w:rsid w:val="009D07A8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8">
    <w:name w:val="Strong"/>
    <w:basedOn w:val="a0"/>
    <w:uiPriority w:val="22"/>
    <w:qFormat/>
    <w:rsid w:val="009D07A8"/>
    <w:rPr>
      <w:b/>
      <w:bCs/>
    </w:rPr>
  </w:style>
  <w:style w:type="character" w:customStyle="1" w:styleId="40">
    <w:name w:val="标题 4 字符"/>
    <w:basedOn w:val="a0"/>
    <w:link w:val="4"/>
    <w:uiPriority w:val="9"/>
    <w:semiHidden/>
    <w:rsid w:val="006429A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9">
    <w:name w:val="caption"/>
    <w:basedOn w:val="a"/>
    <w:next w:val="a"/>
    <w:uiPriority w:val="35"/>
    <w:unhideWhenUsed/>
    <w:qFormat/>
    <w:rsid w:val="00582B2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1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738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10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47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647</Words>
  <Characters>647</Characters>
  <Application>Microsoft Office Word</Application>
  <DocSecurity>0</DocSecurity>
  <Lines>23</Lines>
  <Paragraphs>16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Dyfea Chen</dc:creator>
  <cp:keywords/>
  <dc:description/>
  <cp:lastModifiedBy>Dyfea Chen</cp:lastModifiedBy>
  <cp:revision>9</cp:revision>
  <cp:lastPrinted>2026-01-07T07:37:00Z</cp:lastPrinted>
  <dcterms:created xsi:type="dcterms:W3CDTF">2025-12-26T11:43:00Z</dcterms:created>
  <dcterms:modified xsi:type="dcterms:W3CDTF">2026-01-07T07:37:00Z</dcterms:modified>
</cp:coreProperties>
</file>